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6B8A2" w14:textId="77777777" w:rsidR="004F47E1" w:rsidRPr="00422501" w:rsidRDefault="004F47E1" w:rsidP="004F47E1">
      <w:pPr>
        <w:pStyle w:val="ToRWGTitle"/>
        <w:jc w:val="center"/>
        <w:rPr>
          <w:rFonts w:ascii="Qanelas" w:hAnsi="Qanelas"/>
          <w:b/>
          <w:sz w:val="44"/>
          <w:szCs w:val="48"/>
        </w:rPr>
      </w:pPr>
      <w:r w:rsidRPr="00422501">
        <w:rPr>
          <w:rFonts w:ascii="Qanelas" w:hAnsi="Qanelas"/>
          <w:b/>
          <w:sz w:val="44"/>
          <w:szCs w:val="48"/>
        </w:rPr>
        <w:t>TERMS OF REFERENCE</w:t>
      </w:r>
    </w:p>
    <w:p w14:paraId="0B9F4BC5" w14:textId="77777777" w:rsidR="00C358B1" w:rsidRDefault="00C358B1" w:rsidP="00C358B1">
      <w:pPr>
        <w:pStyle w:val="ToRWGTitle"/>
        <w:jc w:val="center"/>
        <w:rPr>
          <w:rFonts w:ascii="Qanelas" w:hAnsi="Qanelas"/>
          <w:b/>
          <w:sz w:val="48"/>
          <w:szCs w:val="52"/>
        </w:rPr>
      </w:pPr>
      <w:r>
        <w:rPr>
          <w:rFonts w:ascii="Qanelas" w:hAnsi="Qanelas"/>
          <w:b/>
          <w:sz w:val="48"/>
          <w:szCs w:val="52"/>
        </w:rPr>
        <w:t>Generation &amp; Environment Committee</w:t>
      </w:r>
    </w:p>
    <w:p w14:paraId="1215DEEB" w14:textId="77777777" w:rsidR="004F47E1" w:rsidRPr="00422501" w:rsidRDefault="004F47E1" w:rsidP="004F47E1">
      <w:pPr>
        <w:pStyle w:val="ToRWGTitle"/>
        <w:jc w:val="center"/>
        <w:rPr>
          <w:rFonts w:ascii="Qanelas" w:hAnsi="Qanelas"/>
          <w:b/>
          <w:sz w:val="44"/>
          <w:szCs w:val="48"/>
        </w:rPr>
      </w:pPr>
      <w:r w:rsidRPr="00422501">
        <w:rPr>
          <w:rFonts w:ascii="Qanelas" w:hAnsi="Qanelas"/>
          <w:b/>
          <w:sz w:val="44"/>
          <w:szCs w:val="48"/>
        </w:rPr>
        <w:t xml:space="preserve">WG </w:t>
      </w:r>
      <w:r w:rsidR="002D39C3" w:rsidRPr="00422501">
        <w:rPr>
          <w:rFonts w:ascii="Qanelas" w:hAnsi="Qanelas"/>
          <w:b/>
          <w:sz w:val="44"/>
          <w:szCs w:val="48"/>
        </w:rPr>
        <w:t>R</w:t>
      </w:r>
      <w:r w:rsidR="009F1D13" w:rsidRPr="00422501">
        <w:rPr>
          <w:rFonts w:ascii="Qanelas" w:hAnsi="Qanelas"/>
          <w:b/>
          <w:sz w:val="44"/>
          <w:szCs w:val="48"/>
        </w:rPr>
        <w:t>ES</w:t>
      </w:r>
      <w:r w:rsidR="002D39C3" w:rsidRPr="00422501">
        <w:rPr>
          <w:rFonts w:ascii="Qanelas" w:hAnsi="Qanelas"/>
          <w:b/>
          <w:sz w:val="44"/>
          <w:szCs w:val="48"/>
        </w:rPr>
        <w:t xml:space="preserve"> &amp; Storage</w:t>
      </w:r>
    </w:p>
    <w:p w14:paraId="6C159C75" w14:textId="77777777" w:rsidR="004F47E1" w:rsidRPr="004E1685" w:rsidRDefault="004F47E1" w:rsidP="004F47E1">
      <w:pPr>
        <w:pStyle w:val="ToRWGTitle"/>
        <w:jc w:val="center"/>
        <w:rPr>
          <w:b/>
          <w:sz w:val="16"/>
          <w:szCs w:val="16"/>
        </w:rPr>
      </w:pPr>
    </w:p>
    <w:tbl>
      <w:tblPr>
        <w:tblW w:w="0" w:type="auto"/>
        <w:tblLook w:val="01E0" w:firstRow="1" w:lastRow="1" w:firstColumn="1" w:lastColumn="1" w:noHBand="0" w:noVBand="0"/>
      </w:tblPr>
      <w:tblGrid>
        <w:gridCol w:w="5100"/>
        <w:gridCol w:w="4142"/>
      </w:tblGrid>
      <w:tr w:rsidR="00CD1F76" w:rsidRPr="009F1D13" w14:paraId="29673C9A" w14:textId="77777777" w:rsidTr="00F13856">
        <w:tc>
          <w:tcPr>
            <w:tcW w:w="5469" w:type="dxa"/>
            <w:shd w:val="clear" w:color="auto" w:fill="auto"/>
          </w:tcPr>
          <w:p w14:paraId="14203276" w14:textId="77777777" w:rsidR="004F47E1" w:rsidRPr="00422501" w:rsidRDefault="004F47E1" w:rsidP="00422501">
            <w:pPr>
              <w:pStyle w:val="ToRChairman"/>
              <w:tabs>
                <w:tab w:val="clear" w:pos="1418"/>
                <w:tab w:val="left" w:pos="1560"/>
              </w:tabs>
              <w:rPr>
                <w:rFonts w:ascii="Qanelas" w:hAnsi="Qanelas"/>
                <w:b/>
                <w:szCs w:val="22"/>
              </w:rPr>
            </w:pPr>
            <w:r w:rsidRPr="00422501">
              <w:rPr>
                <w:rFonts w:ascii="Qanelas" w:hAnsi="Qanelas"/>
                <w:b/>
                <w:szCs w:val="22"/>
              </w:rPr>
              <w:t xml:space="preserve">CHAIR: </w:t>
            </w:r>
          </w:p>
          <w:p w14:paraId="323C9962" w14:textId="739702AE" w:rsidR="004F47E1" w:rsidRPr="00422501" w:rsidRDefault="002D39C3" w:rsidP="00B5375E">
            <w:pPr>
              <w:tabs>
                <w:tab w:val="left" w:pos="1560"/>
                <w:tab w:val="left" w:pos="6600"/>
              </w:tabs>
              <w:rPr>
                <w:rFonts w:ascii="Qanelas" w:eastAsia="Times New Roman" w:hAnsi="Qanelas" w:cs="Times New Roman"/>
                <w:b/>
                <w:lang w:eastAsia="en-GB"/>
              </w:rPr>
            </w:pPr>
            <w:r w:rsidRPr="00422501">
              <w:rPr>
                <w:rFonts w:ascii="Qanelas" w:eastAsia="Times New Roman" w:hAnsi="Qanelas" w:cs="Times New Roman"/>
                <w:b/>
                <w:lang w:eastAsia="en-GB"/>
              </w:rPr>
              <w:t>Viola ROCHER (DE)</w:t>
            </w:r>
            <w:r w:rsidR="004E1685" w:rsidRPr="00422501">
              <w:rPr>
                <w:rFonts w:ascii="Qanelas" w:eastAsia="Times New Roman" w:hAnsi="Qanelas" w:cs="Times New Roman"/>
                <w:b/>
                <w:lang w:eastAsia="en-GB"/>
              </w:rPr>
              <w:t xml:space="preserve"> </w:t>
            </w:r>
          </w:p>
        </w:tc>
        <w:tc>
          <w:tcPr>
            <w:tcW w:w="4386" w:type="dxa"/>
            <w:shd w:val="clear" w:color="auto" w:fill="auto"/>
          </w:tcPr>
          <w:p w14:paraId="59D50723" w14:textId="77777777" w:rsidR="004F47E1" w:rsidRPr="00422501" w:rsidRDefault="004F47E1" w:rsidP="00422501">
            <w:pPr>
              <w:tabs>
                <w:tab w:val="left" w:pos="1560"/>
                <w:tab w:val="left" w:pos="6600"/>
              </w:tabs>
              <w:rPr>
                <w:rFonts w:ascii="Qanelas" w:eastAsia="Times New Roman" w:hAnsi="Qanelas" w:cs="Times New Roman"/>
                <w:b/>
                <w:lang w:eastAsia="en-GB"/>
              </w:rPr>
            </w:pPr>
            <w:r w:rsidRPr="00422501">
              <w:rPr>
                <w:rFonts w:ascii="Qanelas" w:eastAsia="Times New Roman" w:hAnsi="Qanelas" w:cs="Times New Roman"/>
                <w:b/>
                <w:lang w:eastAsia="en-GB"/>
              </w:rPr>
              <w:t xml:space="preserve">SECRETARIAT: </w:t>
            </w:r>
          </w:p>
          <w:p w14:paraId="5C7FAEF1" w14:textId="77777777" w:rsidR="002D39C3" w:rsidRPr="009F1D13" w:rsidRDefault="002D39C3" w:rsidP="00422501">
            <w:pPr>
              <w:tabs>
                <w:tab w:val="left" w:pos="1560"/>
                <w:tab w:val="left" w:pos="6600"/>
              </w:tabs>
              <w:rPr>
                <w:rFonts w:eastAsia="Times New Roman" w:cs="Times New Roman"/>
                <w:b/>
                <w:szCs w:val="52"/>
                <w:lang w:eastAsia="en-GB"/>
              </w:rPr>
            </w:pPr>
            <w:r w:rsidRPr="00422501">
              <w:rPr>
                <w:rFonts w:ascii="Qanelas" w:eastAsia="Times New Roman" w:hAnsi="Qanelas" w:cs="Times New Roman"/>
                <w:b/>
                <w:lang w:eastAsia="en-GB"/>
              </w:rPr>
              <w:t>Hélène LAVRAY</w:t>
            </w:r>
          </w:p>
        </w:tc>
      </w:tr>
      <w:tr w:rsidR="00CD1F76" w:rsidRPr="009F1D13" w14:paraId="70DE613E" w14:textId="77777777" w:rsidTr="00F13856">
        <w:tc>
          <w:tcPr>
            <w:tcW w:w="5469" w:type="dxa"/>
            <w:shd w:val="clear" w:color="auto" w:fill="auto"/>
          </w:tcPr>
          <w:p w14:paraId="788CACBE" w14:textId="77777777" w:rsidR="004F47E1" w:rsidRPr="00422501" w:rsidRDefault="004F47E1" w:rsidP="00422501">
            <w:pPr>
              <w:pStyle w:val="ToRChairman"/>
              <w:tabs>
                <w:tab w:val="clear" w:pos="1418"/>
                <w:tab w:val="left" w:pos="1560"/>
              </w:tabs>
              <w:rPr>
                <w:rFonts w:ascii="Qanelas" w:hAnsi="Qanelas"/>
                <w:b/>
                <w:szCs w:val="22"/>
              </w:rPr>
            </w:pPr>
            <w:r w:rsidRPr="00422501">
              <w:rPr>
                <w:rFonts w:ascii="Qanelas" w:hAnsi="Qanelas"/>
                <w:b/>
                <w:szCs w:val="22"/>
              </w:rPr>
              <w:t xml:space="preserve">Vice-CHAIR: </w:t>
            </w:r>
          </w:p>
          <w:p w14:paraId="47CBFC32" w14:textId="034EBE0F" w:rsidR="004F47E1" w:rsidRPr="00422501" w:rsidRDefault="002D39C3" w:rsidP="00B5375E">
            <w:pPr>
              <w:tabs>
                <w:tab w:val="left" w:pos="1560"/>
                <w:tab w:val="left" w:pos="6600"/>
              </w:tabs>
              <w:rPr>
                <w:rFonts w:ascii="Qanelas" w:eastAsia="Times New Roman" w:hAnsi="Qanelas" w:cs="Times New Roman"/>
                <w:b/>
                <w:lang w:eastAsia="en-GB"/>
              </w:rPr>
            </w:pPr>
            <w:r w:rsidRPr="00422501">
              <w:rPr>
                <w:rFonts w:ascii="Qanelas" w:eastAsia="Times New Roman" w:hAnsi="Qanelas" w:cs="Times New Roman"/>
                <w:b/>
                <w:lang w:eastAsia="en-GB"/>
              </w:rPr>
              <w:t>Esa HYVARINEN (FI)</w:t>
            </w:r>
            <w:r w:rsidR="00CB27B9" w:rsidRPr="00422501">
              <w:rPr>
                <w:rFonts w:ascii="Qanelas" w:eastAsia="Times New Roman" w:hAnsi="Qanelas" w:cs="Times New Roman"/>
                <w:b/>
                <w:lang w:eastAsia="en-GB"/>
              </w:rPr>
              <w:t xml:space="preserve"> </w:t>
            </w:r>
          </w:p>
        </w:tc>
        <w:tc>
          <w:tcPr>
            <w:tcW w:w="4386" w:type="dxa"/>
            <w:shd w:val="clear" w:color="auto" w:fill="auto"/>
          </w:tcPr>
          <w:p w14:paraId="7796D7B6" w14:textId="77777777" w:rsidR="004F47E1" w:rsidRPr="009F1D13" w:rsidRDefault="004F47E1" w:rsidP="00F13856">
            <w:pPr>
              <w:tabs>
                <w:tab w:val="left" w:pos="6600"/>
              </w:tabs>
              <w:rPr>
                <w:b/>
              </w:rPr>
            </w:pPr>
          </w:p>
        </w:tc>
      </w:tr>
    </w:tbl>
    <w:p w14:paraId="1E4578BE" w14:textId="77777777" w:rsidR="00422501" w:rsidRDefault="00422501" w:rsidP="004F47E1">
      <w:pPr>
        <w:tabs>
          <w:tab w:val="left" w:pos="6600"/>
        </w:tabs>
        <w:rPr>
          <w:rFonts w:eastAsia="Times New Roman" w:cs="Times New Roman"/>
          <w:b/>
          <w:color w:val="2C63FE"/>
          <w:sz w:val="24"/>
          <w:szCs w:val="24"/>
          <w:lang w:eastAsia="en-GB"/>
        </w:rPr>
      </w:pPr>
    </w:p>
    <w:p w14:paraId="6A35D62E" w14:textId="77777777" w:rsidR="004F47E1" w:rsidRPr="009F1D13" w:rsidRDefault="004F47E1" w:rsidP="004F47E1">
      <w:pPr>
        <w:tabs>
          <w:tab w:val="left" w:pos="6600"/>
        </w:tabs>
        <w:rPr>
          <w:rFonts w:eastAsia="Times New Roman" w:cs="Times New Roman"/>
          <w:b/>
          <w:color w:val="2C63FE"/>
          <w:sz w:val="24"/>
          <w:szCs w:val="24"/>
          <w:lang w:eastAsia="en-GB"/>
        </w:rPr>
      </w:pPr>
      <w:r w:rsidRPr="009F1D13">
        <w:rPr>
          <w:rFonts w:eastAsia="Times New Roman" w:cs="Times New Roman"/>
          <w:b/>
          <w:color w:val="2C63FE"/>
          <w:sz w:val="24"/>
          <w:szCs w:val="24"/>
          <w:lang w:eastAsia="en-GB"/>
        </w:rPr>
        <w:t>Group Rationale</w:t>
      </w:r>
    </w:p>
    <w:p w14:paraId="2E6695A7" w14:textId="52F1592E" w:rsidR="009F1D13" w:rsidRPr="007C388D" w:rsidRDefault="004F47E1" w:rsidP="00422501">
      <w:pPr>
        <w:jc w:val="both"/>
        <w:outlineLvl w:val="0"/>
      </w:pPr>
      <w:r w:rsidRPr="007C388D">
        <w:t xml:space="preserve">The core purpose of this group is to </w:t>
      </w:r>
      <w:r w:rsidR="006150F8" w:rsidRPr="007C388D">
        <w:t xml:space="preserve">develop </w:t>
      </w:r>
      <w:r w:rsidR="007F3D23" w:rsidRPr="007C388D">
        <w:t>business intelligence</w:t>
      </w:r>
      <w:r w:rsidR="006150F8" w:rsidRPr="007C388D">
        <w:t xml:space="preserve"> on RES </w:t>
      </w:r>
      <w:r w:rsidR="00734188" w:rsidRPr="007C388D">
        <w:t xml:space="preserve">(including biomass) </w:t>
      </w:r>
      <w:r w:rsidR="006150F8" w:rsidRPr="007C388D">
        <w:t>and storage</w:t>
      </w:r>
      <w:r w:rsidR="009F1D13" w:rsidRPr="007C388D">
        <w:t xml:space="preserve"> technologies</w:t>
      </w:r>
      <w:r w:rsidR="00C8115F" w:rsidRPr="007C388D">
        <w:t xml:space="preserve"> for electricity</w:t>
      </w:r>
      <w:r w:rsidR="007B3D32" w:rsidRPr="007C388D">
        <w:t>, heat</w:t>
      </w:r>
      <w:r w:rsidR="00C8115F" w:rsidRPr="007C388D">
        <w:t xml:space="preserve"> &amp; hydrogen</w:t>
      </w:r>
      <w:r w:rsidR="008B0A30" w:rsidRPr="007C388D">
        <w:t>.</w:t>
      </w:r>
      <w:r w:rsidR="007F3D23" w:rsidRPr="007C388D">
        <w:t xml:space="preserve"> Specifically, this means getting involved with technology specific policy &amp; legislation – issues relating to the investment frameworks on renewables are handled primarily in WG Wholesale Market Design &amp; Investment frameworks. </w:t>
      </w:r>
      <w:r w:rsidR="008B0A30" w:rsidRPr="007C388D">
        <w:t>The group also works on topics such as</w:t>
      </w:r>
      <w:r w:rsidR="006150F8" w:rsidRPr="007C388D">
        <w:t xml:space="preserve"> permitting &amp; repowering</w:t>
      </w:r>
      <w:r w:rsidR="005E53B5" w:rsidRPr="007C388D">
        <w:t>/</w:t>
      </w:r>
      <w:r w:rsidR="00B5375E" w:rsidRPr="007C388D">
        <w:t>e</w:t>
      </w:r>
      <w:r w:rsidR="005E53B5" w:rsidRPr="007C388D">
        <w:t>nd of life issues</w:t>
      </w:r>
      <w:r w:rsidR="00F27FF8" w:rsidRPr="007C388D">
        <w:t>, technical aspects of guarantees of origin</w:t>
      </w:r>
      <w:r w:rsidR="00F27FF8" w:rsidRPr="007C388D">
        <w:rPr>
          <w:lang w:val="en-US"/>
        </w:rPr>
        <w:t xml:space="preserve"> </w:t>
      </w:r>
      <w:r w:rsidR="00F27FF8" w:rsidRPr="007C388D">
        <w:t>as</w:t>
      </w:r>
      <w:r w:rsidR="008B0A30" w:rsidRPr="007C388D">
        <w:t xml:space="preserve"> well as </w:t>
      </w:r>
      <w:r w:rsidR="006150F8" w:rsidRPr="007C388D">
        <w:t>costs developments and public acceptance</w:t>
      </w:r>
      <w:r w:rsidR="008B0A30" w:rsidRPr="007C388D">
        <w:t xml:space="preserve"> of RES</w:t>
      </w:r>
      <w:r w:rsidR="009F1D13" w:rsidRPr="007C388D">
        <w:t xml:space="preserve">. </w:t>
      </w:r>
      <w:r w:rsidR="00512BB7" w:rsidRPr="007C388D">
        <w:t>Delegates</w:t>
      </w:r>
      <w:r w:rsidR="009F1D13" w:rsidRPr="007C388D">
        <w:t xml:space="preserve"> </w:t>
      </w:r>
      <w:r w:rsidR="00512BB7" w:rsidRPr="007C388D">
        <w:t>further engage</w:t>
      </w:r>
      <w:r w:rsidR="00C8115F" w:rsidRPr="007C388D">
        <w:t xml:space="preserve"> in the monitoring of EU renewables targets</w:t>
      </w:r>
      <w:r w:rsidR="00555963" w:rsidRPr="007C388D">
        <w:t xml:space="preserve"> in coordination with other </w:t>
      </w:r>
      <w:r w:rsidR="00C358B1" w:rsidRPr="007C388D">
        <w:t>Eurelectric</w:t>
      </w:r>
      <w:r w:rsidR="00555963" w:rsidRPr="007C388D">
        <w:t xml:space="preserve"> bodies dealing with renewable policies. </w:t>
      </w:r>
    </w:p>
    <w:p w14:paraId="3087F392" w14:textId="77777777" w:rsidR="0038284D" w:rsidRPr="007C388D" w:rsidRDefault="0038284D" w:rsidP="00422501">
      <w:pPr>
        <w:spacing w:after="0"/>
        <w:jc w:val="both"/>
        <w:outlineLvl w:val="0"/>
      </w:pPr>
      <w:r w:rsidRPr="007C388D">
        <w:t>As one of the Committee’s technology specific groups, it will follow legislation, as well as the promotion of the positive characteristics of the different technologies. The group facilitates business intelligence, technical knowledge &amp; market developments insights in order to support positions, lobbying and communication campaigns.</w:t>
      </w:r>
    </w:p>
    <w:p w14:paraId="6A9801F3" w14:textId="77777777" w:rsidR="00422501" w:rsidRDefault="00422501" w:rsidP="00936912">
      <w:pPr>
        <w:pStyle w:val="ToRWGTitle"/>
        <w:rPr>
          <w:rFonts w:eastAsiaTheme="minorEastAsia" w:cs="EDP Preon Regular"/>
          <w:b/>
          <w:color w:val="2C63FF"/>
          <w:kern w:val="24"/>
          <w:sz w:val="24"/>
          <w:szCs w:val="50"/>
        </w:rPr>
      </w:pPr>
    </w:p>
    <w:p w14:paraId="648FC647" w14:textId="77777777" w:rsidR="00936912" w:rsidRPr="009F1D13" w:rsidRDefault="00936912" w:rsidP="00936912">
      <w:pPr>
        <w:pStyle w:val="ToRWGTitle"/>
        <w:rPr>
          <w:rFonts w:eastAsiaTheme="minorEastAsia" w:cs="EDP Preon Regular"/>
          <w:b/>
          <w:color w:val="2C63FF"/>
          <w:kern w:val="24"/>
          <w:sz w:val="24"/>
          <w:szCs w:val="50"/>
        </w:rPr>
      </w:pPr>
      <w:r w:rsidRPr="009F1D13">
        <w:rPr>
          <w:rFonts w:eastAsiaTheme="minorEastAsia" w:cs="EDP Preon Regular"/>
          <w:b/>
          <w:color w:val="2C63FF"/>
          <w:kern w:val="24"/>
          <w:sz w:val="24"/>
          <w:szCs w:val="50"/>
        </w:rPr>
        <w:t>WG Members</w:t>
      </w:r>
    </w:p>
    <w:p w14:paraId="7AB68D6C" w14:textId="77777777" w:rsidR="00936912" w:rsidRPr="007C388D" w:rsidRDefault="00936912" w:rsidP="00422501">
      <w:pPr>
        <w:spacing w:after="0"/>
        <w:outlineLvl w:val="0"/>
      </w:pPr>
      <w:r w:rsidRPr="007C388D">
        <w:t>The WG is composed of experts from either national associations or companies active in the field of renewables</w:t>
      </w:r>
      <w:r w:rsidR="005237A3" w:rsidRPr="007C388D">
        <w:t xml:space="preserve"> &amp; storage technologies and</w:t>
      </w:r>
      <w:r w:rsidRPr="007C388D">
        <w:t xml:space="preserve"> policy</w:t>
      </w:r>
      <w:r w:rsidR="005237A3" w:rsidRPr="007C388D">
        <w:t xml:space="preserve"> governing them</w:t>
      </w:r>
      <w:r w:rsidRPr="007C388D">
        <w:t>.</w:t>
      </w:r>
    </w:p>
    <w:p w14:paraId="485C5D32" w14:textId="77777777" w:rsidR="00422501" w:rsidRPr="009F1D13" w:rsidRDefault="00422501" w:rsidP="00936912">
      <w:pPr>
        <w:outlineLvl w:val="0"/>
        <w:rPr>
          <w:color w:val="595959" w:themeColor="text1" w:themeTint="A6"/>
        </w:rPr>
      </w:pPr>
    </w:p>
    <w:p w14:paraId="1A7035D6" w14:textId="15CB9EF9" w:rsidR="00580C03" w:rsidRPr="009F1D13" w:rsidRDefault="002D39C3" w:rsidP="00580C03">
      <w:pPr>
        <w:pStyle w:val="ToRWGTitle"/>
        <w:rPr>
          <w:rFonts w:eastAsiaTheme="minorEastAsia" w:cs="EDP Preon Regular"/>
          <w:b/>
          <w:color w:val="2C63FF"/>
          <w:kern w:val="24"/>
          <w:sz w:val="24"/>
          <w:szCs w:val="50"/>
        </w:rPr>
      </w:pPr>
      <w:r w:rsidRPr="009F1D13">
        <w:rPr>
          <w:rFonts w:eastAsiaTheme="minorEastAsia" w:cs="EDP Preon Regular"/>
          <w:b/>
          <w:color w:val="2C63FF"/>
          <w:kern w:val="24"/>
          <w:sz w:val="24"/>
          <w:szCs w:val="50"/>
        </w:rPr>
        <w:t xml:space="preserve">Transversal </w:t>
      </w:r>
      <w:r w:rsidR="00C358B1">
        <w:rPr>
          <w:rFonts w:eastAsiaTheme="minorEastAsia" w:cs="EDP Preon Regular"/>
          <w:b/>
          <w:color w:val="2C63FF"/>
          <w:kern w:val="24"/>
          <w:sz w:val="24"/>
          <w:szCs w:val="50"/>
        </w:rPr>
        <w:t>Eurelectric</w:t>
      </w:r>
      <w:r w:rsidRPr="009F1D13">
        <w:rPr>
          <w:rFonts w:eastAsiaTheme="minorEastAsia" w:cs="EDP Preon Regular"/>
          <w:b/>
          <w:color w:val="2C63FF"/>
          <w:kern w:val="24"/>
          <w:sz w:val="24"/>
          <w:szCs w:val="50"/>
        </w:rPr>
        <w:t xml:space="preserve"> c</w:t>
      </w:r>
      <w:r w:rsidR="00580C03" w:rsidRPr="009F1D13">
        <w:rPr>
          <w:rFonts w:eastAsiaTheme="minorEastAsia" w:cs="EDP Preon Regular"/>
          <w:b/>
          <w:color w:val="2C63FF"/>
          <w:kern w:val="24"/>
          <w:sz w:val="24"/>
          <w:szCs w:val="50"/>
        </w:rPr>
        <w:t>ooperation</w:t>
      </w:r>
    </w:p>
    <w:p w14:paraId="5DCE1115" w14:textId="77777777" w:rsidR="00580C03" w:rsidRPr="007C388D" w:rsidRDefault="00580C03" w:rsidP="00580C03">
      <w:pPr>
        <w:outlineLvl w:val="0"/>
      </w:pPr>
      <w:r w:rsidRPr="007C388D">
        <w:t xml:space="preserve">The WG </w:t>
      </w:r>
      <w:r w:rsidR="00936912" w:rsidRPr="007C388D">
        <w:t>RES</w:t>
      </w:r>
      <w:r w:rsidR="006150F8" w:rsidRPr="007C388D">
        <w:t xml:space="preserve"> &amp; Storage </w:t>
      </w:r>
      <w:r w:rsidRPr="007C388D">
        <w:t xml:space="preserve">closely cooperates with: </w:t>
      </w:r>
    </w:p>
    <w:p w14:paraId="45723143" w14:textId="77777777" w:rsidR="006E7B03" w:rsidRPr="007C388D" w:rsidRDefault="006E7B03" w:rsidP="00512BB7">
      <w:pPr>
        <w:pStyle w:val="ListParagraph"/>
        <w:numPr>
          <w:ilvl w:val="0"/>
          <w:numId w:val="24"/>
        </w:numPr>
        <w:outlineLvl w:val="0"/>
        <w:rPr>
          <w:rFonts w:asciiTheme="minorHAnsi" w:hAnsiTheme="minorHAnsi" w:cstheme="minorHAnsi"/>
          <w:sz w:val="22"/>
          <w:szCs w:val="22"/>
        </w:rPr>
      </w:pPr>
      <w:r w:rsidRPr="007C388D">
        <w:rPr>
          <w:rFonts w:asciiTheme="minorHAnsi" w:hAnsiTheme="minorHAnsi" w:cstheme="minorHAnsi"/>
          <w:sz w:val="22"/>
          <w:szCs w:val="22"/>
        </w:rPr>
        <w:t>Working Group Wholesale Market Design and Investment Frameworks on RES aspects of investment framework</w:t>
      </w:r>
      <w:r w:rsidR="00F97DE5" w:rsidRPr="007C388D">
        <w:rPr>
          <w:rFonts w:asciiTheme="minorHAnsi" w:hAnsiTheme="minorHAnsi" w:cstheme="minorHAnsi"/>
          <w:sz w:val="22"/>
          <w:szCs w:val="22"/>
        </w:rPr>
        <w:t xml:space="preserve"> (e.g. PPAs and  other long-term price signals, design of RES auctions and tenders,  market-based approaches to RES integration)</w:t>
      </w:r>
    </w:p>
    <w:p w14:paraId="48D8C0FD" w14:textId="77777777" w:rsidR="00970292" w:rsidRPr="007C388D" w:rsidRDefault="00970292" w:rsidP="00512BB7">
      <w:pPr>
        <w:pStyle w:val="ListParagraph"/>
        <w:numPr>
          <w:ilvl w:val="0"/>
          <w:numId w:val="24"/>
        </w:numPr>
        <w:outlineLvl w:val="0"/>
        <w:rPr>
          <w:rFonts w:asciiTheme="minorHAnsi" w:hAnsiTheme="minorHAnsi" w:cstheme="minorHAnsi"/>
          <w:sz w:val="22"/>
          <w:szCs w:val="22"/>
        </w:rPr>
      </w:pPr>
      <w:r w:rsidRPr="007C388D">
        <w:rPr>
          <w:rFonts w:asciiTheme="minorHAnsi" w:hAnsiTheme="minorHAnsi" w:cstheme="minorHAnsi"/>
          <w:sz w:val="22"/>
          <w:szCs w:val="22"/>
        </w:rPr>
        <w:t>On storage:</w:t>
      </w:r>
    </w:p>
    <w:p w14:paraId="3E708818" w14:textId="77777777" w:rsidR="00F97DE5" w:rsidRPr="007C388D" w:rsidRDefault="00F97DE5" w:rsidP="00512BB7">
      <w:pPr>
        <w:pStyle w:val="ListParagraph"/>
        <w:numPr>
          <w:ilvl w:val="1"/>
          <w:numId w:val="24"/>
        </w:numPr>
        <w:outlineLvl w:val="0"/>
        <w:rPr>
          <w:rFonts w:asciiTheme="minorHAnsi" w:hAnsiTheme="minorHAnsi" w:cstheme="minorHAnsi"/>
          <w:sz w:val="22"/>
          <w:szCs w:val="22"/>
        </w:rPr>
      </w:pPr>
      <w:r w:rsidRPr="007C388D">
        <w:rPr>
          <w:rFonts w:asciiTheme="minorHAnsi" w:hAnsiTheme="minorHAnsi" w:cstheme="minorHAnsi"/>
          <w:sz w:val="22"/>
          <w:szCs w:val="22"/>
        </w:rPr>
        <w:t>WG</w:t>
      </w:r>
      <w:r w:rsidR="00970292" w:rsidRPr="007C388D">
        <w:rPr>
          <w:rFonts w:asciiTheme="minorHAnsi" w:hAnsiTheme="minorHAnsi" w:cstheme="minorHAnsi"/>
          <w:sz w:val="22"/>
          <w:szCs w:val="22"/>
        </w:rPr>
        <w:t>s</w:t>
      </w:r>
      <w:r w:rsidRPr="007C388D">
        <w:rPr>
          <w:rFonts w:asciiTheme="minorHAnsi" w:hAnsiTheme="minorHAnsi" w:cstheme="minorHAnsi"/>
          <w:sz w:val="22"/>
          <w:szCs w:val="22"/>
        </w:rPr>
        <w:t xml:space="preserve"> Electrification &amp; Energy Efficiency, E-mobility, Innovation &amp; Digital  </w:t>
      </w:r>
      <w:r w:rsidR="00970292" w:rsidRPr="007C388D">
        <w:rPr>
          <w:rFonts w:asciiTheme="minorHAnsi" w:hAnsiTheme="minorHAnsi" w:cstheme="minorHAnsi"/>
          <w:sz w:val="22"/>
          <w:szCs w:val="22"/>
        </w:rPr>
        <w:t>(</w:t>
      </w:r>
      <w:r w:rsidRPr="007C388D">
        <w:rPr>
          <w:rFonts w:asciiTheme="minorHAnsi" w:hAnsiTheme="minorHAnsi" w:cstheme="minorHAnsi"/>
          <w:sz w:val="22"/>
          <w:szCs w:val="22"/>
        </w:rPr>
        <w:t>under Electrificati</w:t>
      </w:r>
      <w:r w:rsidR="00970292" w:rsidRPr="007C388D">
        <w:rPr>
          <w:rFonts w:asciiTheme="minorHAnsi" w:hAnsiTheme="minorHAnsi" w:cstheme="minorHAnsi"/>
          <w:sz w:val="22"/>
          <w:szCs w:val="22"/>
        </w:rPr>
        <w:t>on and Sustainability Committee</w:t>
      </w:r>
      <w:r w:rsidR="00936912" w:rsidRPr="007C388D">
        <w:rPr>
          <w:rFonts w:asciiTheme="minorHAnsi" w:hAnsiTheme="minorHAnsi" w:cstheme="minorHAnsi"/>
          <w:sz w:val="22"/>
          <w:szCs w:val="22"/>
        </w:rPr>
        <w:t>)</w:t>
      </w:r>
    </w:p>
    <w:p w14:paraId="7E21E6EB" w14:textId="77777777" w:rsidR="00970292" w:rsidRPr="007C388D" w:rsidRDefault="00970292" w:rsidP="00512BB7">
      <w:pPr>
        <w:pStyle w:val="ListParagraph"/>
        <w:numPr>
          <w:ilvl w:val="1"/>
          <w:numId w:val="24"/>
        </w:numPr>
        <w:outlineLvl w:val="0"/>
        <w:rPr>
          <w:rFonts w:asciiTheme="minorHAnsi" w:hAnsiTheme="minorHAnsi" w:cstheme="minorHAnsi"/>
          <w:sz w:val="22"/>
          <w:szCs w:val="22"/>
        </w:rPr>
      </w:pPr>
      <w:r w:rsidRPr="007C388D">
        <w:rPr>
          <w:rFonts w:asciiTheme="minorHAnsi" w:hAnsiTheme="minorHAnsi" w:cstheme="minorHAnsi"/>
          <w:sz w:val="22"/>
          <w:szCs w:val="22"/>
        </w:rPr>
        <w:lastRenderedPageBreak/>
        <w:t xml:space="preserve">WG Wholesale Market Design </w:t>
      </w:r>
      <w:r w:rsidR="004E1685" w:rsidRPr="007C388D">
        <w:rPr>
          <w:rFonts w:asciiTheme="minorHAnsi" w:hAnsiTheme="minorHAnsi" w:cstheme="minorHAnsi"/>
          <w:sz w:val="22"/>
          <w:szCs w:val="22"/>
        </w:rPr>
        <w:t>&amp;</w:t>
      </w:r>
      <w:r w:rsidRPr="007C388D">
        <w:rPr>
          <w:rFonts w:asciiTheme="minorHAnsi" w:hAnsiTheme="minorHAnsi" w:cstheme="minorHAnsi"/>
          <w:sz w:val="22"/>
          <w:szCs w:val="22"/>
        </w:rPr>
        <w:t xml:space="preserve"> Investment Framework</w:t>
      </w:r>
      <w:r w:rsidR="004E1685" w:rsidRPr="007C388D">
        <w:rPr>
          <w:rFonts w:asciiTheme="minorHAnsi" w:hAnsiTheme="minorHAnsi" w:cstheme="minorHAnsi"/>
          <w:sz w:val="22"/>
          <w:szCs w:val="22"/>
        </w:rPr>
        <w:t>s</w:t>
      </w:r>
      <w:r w:rsidRPr="007C388D">
        <w:rPr>
          <w:rFonts w:asciiTheme="minorHAnsi" w:hAnsiTheme="minorHAnsi" w:cstheme="minorHAnsi"/>
          <w:sz w:val="22"/>
          <w:szCs w:val="22"/>
        </w:rPr>
        <w:t xml:space="preserve"> under Markets and Investments Committee</w:t>
      </w:r>
    </w:p>
    <w:p w14:paraId="75A4BC48" w14:textId="77777777" w:rsidR="00970292" w:rsidRPr="007C388D" w:rsidRDefault="004E1685" w:rsidP="00512BB7">
      <w:pPr>
        <w:pStyle w:val="ListParagraph"/>
        <w:numPr>
          <w:ilvl w:val="1"/>
          <w:numId w:val="24"/>
        </w:numPr>
        <w:outlineLvl w:val="0"/>
        <w:rPr>
          <w:rFonts w:asciiTheme="minorHAnsi" w:hAnsiTheme="minorHAnsi" w:cstheme="minorHAnsi"/>
          <w:sz w:val="22"/>
          <w:szCs w:val="22"/>
        </w:rPr>
      </w:pPr>
      <w:r w:rsidRPr="007C388D">
        <w:rPr>
          <w:rFonts w:asciiTheme="minorHAnsi" w:hAnsiTheme="minorHAnsi" w:cstheme="minorHAnsi"/>
          <w:sz w:val="22"/>
          <w:szCs w:val="22"/>
        </w:rPr>
        <w:t>WG</w:t>
      </w:r>
      <w:r w:rsidR="00970292" w:rsidRPr="007C388D">
        <w:rPr>
          <w:rFonts w:asciiTheme="minorHAnsi" w:hAnsiTheme="minorHAnsi" w:cstheme="minorHAnsi"/>
          <w:sz w:val="22"/>
          <w:szCs w:val="22"/>
        </w:rPr>
        <w:t xml:space="preserve"> Business Models &amp; </w:t>
      </w:r>
      <w:r w:rsidRPr="007C388D">
        <w:rPr>
          <w:rFonts w:asciiTheme="minorHAnsi" w:hAnsiTheme="minorHAnsi" w:cstheme="minorHAnsi"/>
          <w:sz w:val="22"/>
          <w:szCs w:val="22"/>
        </w:rPr>
        <w:t xml:space="preserve">Network </w:t>
      </w:r>
      <w:r w:rsidR="00970292" w:rsidRPr="007C388D">
        <w:rPr>
          <w:rFonts w:asciiTheme="minorHAnsi" w:hAnsiTheme="minorHAnsi" w:cstheme="minorHAnsi"/>
          <w:sz w:val="22"/>
          <w:szCs w:val="22"/>
        </w:rPr>
        <w:t>Custom</w:t>
      </w:r>
      <w:r w:rsidR="00936912" w:rsidRPr="007C388D">
        <w:rPr>
          <w:rFonts w:asciiTheme="minorHAnsi" w:hAnsiTheme="minorHAnsi" w:cstheme="minorHAnsi"/>
          <w:sz w:val="22"/>
          <w:szCs w:val="22"/>
        </w:rPr>
        <w:t xml:space="preserve">ers, </w:t>
      </w:r>
      <w:r w:rsidRPr="007C388D">
        <w:rPr>
          <w:rFonts w:asciiTheme="minorHAnsi" w:hAnsiTheme="minorHAnsi" w:cstheme="minorHAnsi"/>
          <w:sz w:val="22"/>
          <w:szCs w:val="22"/>
        </w:rPr>
        <w:t xml:space="preserve">WG </w:t>
      </w:r>
      <w:r w:rsidR="00784DCE" w:rsidRPr="007C388D">
        <w:rPr>
          <w:rFonts w:asciiTheme="minorHAnsi" w:hAnsiTheme="minorHAnsi" w:cstheme="minorHAnsi"/>
          <w:sz w:val="22"/>
          <w:szCs w:val="22"/>
        </w:rPr>
        <w:t>Technology</w:t>
      </w:r>
      <w:r w:rsidR="00936912" w:rsidRPr="007C388D">
        <w:rPr>
          <w:rFonts w:asciiTheme="minorHAnsi" w:hAnsiTheme="minorHAnsi" w:cstheme="minorHAnsi"/>
          <w:sz w:val="22"/>
          <w:szCs w:val="22"/>
        </w:rPr>
        <w:t xml:space="preserve"> under Distrib</w:t>
      </w:r>
      <w:r w:rsidR="00970292" w:rsidRPr="007C388D">
        <w:rPr>
          <w:rFonts w:asciiTheme="minorHAnsi" w:hAnsiTheme="minorHAnsi" w:cstheme="minorHAnsi"/>
          <w:sz w:val="22"/>
          <w:szCs w:val="22"/>
        </w:rPr>
        <w:t>ution &amp; Market Facilitation Committee</w:t>
      </w:r>
    </w:p>
    <w:p w14:paraId="4BD7FA2F" w14:textId="77777777" w:rsidR="00970292" w:rsidRPr="007C388D" w:rsidRDefault="00784DCE" w:rsidP="00512BB7">
      <w:pPr>
        <w:pStyle w:val="ListParagraph"/>
        <w:numPr>
          <w:ilvl w:val="1"/>
          <w:numId w:val="24"/>
        </w:numPr>
        <w:outlineLvl w:val="0"/>
        <w:rPr>
          <w:rFonts w:asciiTheme="minorHAnsi" w:hAnsiTheme="minorHAnsi" w:cstheme="minorHAnsi"/>
          <w:sz w:val="22"/>
          <w:szCs w:val="22"/>
        </w:rPr>
      </w:pPr>
      <w:r w:rsidRPr="007C388D">
        <w:rPr>
          <w:rFonts w:asciiTheme="minorHAnsi" w:hAnsiTheme="minorHAnsi" w:cstheme="minorHAnsi"/>
          <w:sz w:val="22"/>
          <w:szCs w:val="22"/>
        </w:rPr>
        <w:t xml:space="preserve">WG Retail Market Design </w:t>
      </w:r>
      <w:r w:rsidR="00970292" w:rsidRPr="007C388D">
        <w:rPr>
          <w:rFonts w:asciiTheme="minorHAnsi" w:hAnsiTheme="minorHAnsi" w:cstheme="minorHAnsi"/>
          <w:sz w:val="22"/>
          <w:szCs w:val="22"/>
        </w:rPr>
        <w:t xml:space="preserve">under </w:t>
      </w:r>
      <w:r w:rsidRPr="007C388D">
        <w:rPr>
          <w:rFonts w:asciiTheme="minorHAnsi" w:hAnsiTheme="minorHAnsi" w:cstheme="minorHAnsi"/>
          <w:sz w:val="22"/>
          <w:szCs w:val="22"/>
        </w:rPr>
        <w:t>Customer</w:t>
      </w:r>
      <w:r w:rsidR="00970292" w:rsidRPr="007C388D">
        <w:rPr>
          <w:rFonts w:asciiTheme="minorHAnsi" w:hAnsiTheme="minorHAnsi" w:cstheme="minorHAnsi"/>
          <w:sz w:val="22"/>
          <w:szCs w:val="22"/>
        </w:rPr>
        <w:t xml:space="preserve"> and Retail </w:t>
      </w:r>
      <w:r w:rsidRPr="007C388D">
        <w:rPr>
          <w:rFonts w:asciiTheme="minorHAnsi" w:hAnsiTheme="minorHAnsi" w:cstheme="minorHAnsi"/>
          <w:sz w:val="22"/>
          <w:szCs w:val="22"/>
        </w:rPr>
        <w:t>Services</w:t>
      </w:r>
      <w:r w:rsidR="00970292" w:rsidRPr="007C388D">
        <w:rPr>
          <w:rFonts w:asciiTheme="minorHAnsi" w:hAnsiTheme="minorHAnsi" w:cstheme="minorHAnsi"/>
          <w:sz w:val="22"/>
          <w:szCs w:val="22"/>
        </w:rPr>
        <w:t xml:space="preserve"> Committee</w:t>
      </w:r>
    </w:p>
    <w:p w14:paraId="37A5C9CC" w14:textId="77777777" w:rsidR="00A008E6" w:rsidRPr="007C388D" w:rsidRDefault="006E7B03" w:rsidP="00512BB7">
      <w:pPr>
        <w:pStyle w:val="ListParagraph"/>
        <w:numPr>
          <w:ilvl w:val="0"/>
          <w:numId w:val="24"/>
        </w:numPr>
        <w:outlineLvl w:val="0"/>
        <w:rPr>
          <w:rFonts w:asciiTheme="minorHAnsi" w:hAnsiTheme="minorHAnsi" w:cstheme="minorHAnsi"/>
          <w:sz w:val="22"/>
          <w:szCs w:val="22"/>
        </w:rPr>
      </w:pPr>
      <w:r w:rsidRPr="007C388D">
        <w:rPr>
          <w:rFonts w:asciiTheme="minorHAnsi" w:hAnsiTheme="minorHAnsi" w:cstheme="minorHAnsi"/>
          <w:sz w:val="22"/>
          <w:szCs w:val="22"/>
        </w:rPr>
        <w:t>WG Hydro</w:t>
      </w:r>
    </w:p>
    <w:p w14:paraId="6E3B6016" w14:textId="77777777" w:rsidR="00FE228D" w:rsidRPr="007C388D" w:rsidRDefault="00FE228D" w:rsidP="00512BB7">
      <w:pPr>
        <w:pStyle w:val="ListParagraph"/>
        <w:numPr>
          <w:ilvl w:val="0"/>
          <w:numId w:val="24"/>
        </w:numPr>
        <w:outlineLvl w:val="0"/>
        <w:rPr>
          <w:rFonts w:asciiTheme="minorHAnsi" w:hAnsiTheme="minorHAnsi" w:cstheme="minorHAnsi"/>
          <w:sz w:val="22"/>
          <w:szCs w:val="22"/>
        </w:rPr>
      </w:pPr>
      <w:r w:rsidRPr="007C388D">
        <w:rPr>
          <w:rFonts w:asciiTheme="minorHAnsi" w:hAnsiTheme="minorHAnsi" w:cstheme="minorHAnsi"/>
          <w:sz w:val="22"/>
          <w:szCs w:val="22"/>
        </w:rPr>
        <w:t>WG Environmental Protection on relevant aspects of their activities</w:t>
      </w:r>
    </w:p>
    <w:p w14:paraId="76E2290B" w14:textId="77777777" w:rsidR="00A008E6" w:rsidRPr="007C388D" w:rsidRDefault="00A008E6" w:rsidP="00512BB7">
      <w:pPr>
        <w:pStyle w:val="ListParagraph"/>
        <w:numPr>
          <w:ilvl w:val="0"/>
          <w:numId w:val="24"/>
        </w:numPr>
        <w:outlineLvl w:val="0"/>
        <w:rPr>
          <w:rFonts w:asciiTheme="minorHAnsi" w:hAnsiTheme="minorHAnsi" w:cstheme="minorHAnsi"/>
          <w:sz w:val="22"/>
          <w:szCs w:val="22"/>
        </w:rPr>
      </w:pPr>
      <w:r w:rsidRPr="007C388D">
        <w:rPr>
          <w:rFonts w:asciiTheme="minorHAnsi" w:hAnsiTheme="minorHAnsi" w:cstheme="minorHAnsi"/>
          <w:sz w:val="22"/>
          <w:szCs w:val="22"/>
        </w:rPr>
        <w:t>Others as needed.</w:t>
      </w:r>
    </w:p>
    <w:p w14:paraId="5D4D9157" w14:textId="77777777" w:rsidR="003035A4" w:rsidRPr="009F1D13" w:rsidRDefault="003035A4" w:rsidP="003035A4">
      <w:pPr>
        <w:outlineLvl w:val="0"/>
        <w:rPr>
          <w:rFonts w:eastAsia="Times New Roman" w:cs="Times New Roman"/>
          <w:color w:val="595959" w:themeColor="text1" w:themeTint="A6"/>
          <w:sz w:val="24"/>
          <w:szCs w:val="20"/>
          <w:lang w:val="en-US" w:eastAsia="en-GB"/>
        </w:rPr>
      </w:pPr>
    </w:p>
    <w:p w14:paraId="03CDAAAC" w14:textId="77777777" w:rsidR="00580C03" w:rsidRPr="009F1D13" w:rsidRDefault="00580C03" w:rsidP="00580C03">
      <w:pPr>
        <w:pStyle w:val="ToRWGTitle"/>
        <w:rPr>
          <w:rFonts w:eastAsiaTheme="minorEastAsia" w:cs="EDP Preon Regular"/>
          <w:b/>
          <w:color w:val="2C63FF"/>
          <w:kern w:val="24"/>
          <w:sz w:val="24"/>
          <w:szCs w:val="50"/>
        </w:rPr>
      </w:pPr>
      <w:r w:rsidRPr="009F1D13">
        <w:rPr>
          <w:rFonts w:eastAsiaTheme="minorEastAsia" w:cs="EDP Preon Regular"/>
          <w:b/>
          <w:color w:val="2C63FF"/>
          <w:kern w:val="24"/>
          <w:sz w:val="24"/>
          <w:szCs w:val="50"/>
        </w:rPr>
        <w:t>European and international liaison</w:t>
      </w:r>
    </w:p>
    <w:p w14:paraId="041949D3" w14:textId="77777777" w:rsidR="00D6739E" w:rsidRPr="007C388D" w:rsidRDefault="00F17FBE" w:rsidP="00422501">
      <w:pPr>
        <w:spacing w:after="0"/>
        <w:outlineLvl w:val="0"/>
        <w:rPr>
          <w:lang w:val="es-ES"/>
        </w:rPr>
      </w:pPr>
      <w:r w:rsidRPr="007C388D">
        <w:rPr>
          <w:lang w:val="es-ES"/>
        </w:rPr>
        <w:t xml:space="preserve">IEA, DG ENER, DG RTD, </w:t>
      </w:r>
      <w:r w:rsidR="00A008E6" w:rsidRPr="007C388D">
        <w:rPr>
          <w:lang w:val="es-ES"/>
        </w:rPr>
        <w:t xml:space="preserve">IRENA, </w:t>
      </w:r>
      <w:r w:rsidRPr="007C388D">
        <w:rPr>
          <w:lang w:val="es-ES"/>
        </w:rPr>
        <w:t xml:space="preserve">RECS, ENTSO-E, </w:t>
      </w:r>
      <w:proofErr w:type="spellStart"/>
      <w:r w:rsidRPr="007C388D">
        <w:rPr>
          <w:lang w:val="es-ES"/>
        </w:rPr>
        <w:t>Wind</w:t>
      </w:r>
      <w:proofErr w:type="spellEnd"/>
      <w:r w:rsidRPr="007C388D">
        <w:rPr>
          <w:lang w:val="es-ES"/>
        </w:rPr>
        <w:t xml:space="preserve"> </w:t>
      </w:r>
      <w:proofErr w:type="spellStart"/>
      <w:r w:rsidRPr="007C388D">
        <w:rPr>
          <w:lang w:val="es-ES"/>
        </w:rPr>
        <w:t>Europe</w:t>
      </w:r>
      <w:proofErr w:type="spellEnd"/>
      <w:r w:rsidRPr="007C388D">
        <w:rPr>
          <w:lang w:val="es-ES"/>
        </w:rPr>
        <w:t xml:space="preserve">, Solar </w:t>
      </w:r>
      <w:proofErr w:type="spellStart"/>
      <w:r w:rsidRPr="007C388D">
        <w:rPr>
          <w:lang w:val="es-ES"/>
        </w:rPr>
        <w:t>Power</w:t>
      </w:r>
      <w:proofErr w:type="spellEnd"/>
      <w:r w:rsidRPr="007C388D">
        <w:rPr>
          <w:lang w:val="es-ES"/>
        </w:rPr>
        <w:t xml:space="preserve"> </w:t>
      </w:r>
      <w:proofErr w:type="spellStart"/>
      <w:r w:rsidRPr="007C388D">
        <w:rPr>
          <w:lang w:val="es-ES"/>
        </w:rPr>
        <w:t>Europe</w:t>
      </w:r>
      <w:proofErr w:type="spellEnd"/>
      <w:r w:rsidRPr="007C388D">
        <w:rPr>
          <w:lang w:val="es-ES"/>
        </w:rPr>
        <w:t>, EREC, EUFORES, etc.</w:t>
      </w:r>
    </w:p>
    <w:p w14:paraId="5931E61D" w14:textId="77777777" w:rsidR="00422501" w:rsidRPr="00B5375E" w:rsidRDefault="00422501" w:rsidP="00580C03">
      <w:pPr>
        <w:outlineLvl w:val="0"/>
        <w:rPr>
          <w:color w:val="595959" w:themeColor="text1" w:themeTint="A6"/>
          <w:lang w:val="es-ES"/>
        </w:rPr>
      </w:pPr>
    </w:p>
    <w:p w14:paraId="6A55C4CB" w14:textId="77777777" w:rsidR="00784DCE" w:rsidRPr="00932D38" w:rsidRDefault="00784DCE" w:rsidP="00784DCE">
      <w:pPr>
        <w:rPr>
          <w:rFonts w:ascii="Calibri" w:hAnsi="Calibri"/>
          <w:b/>
          <w:color w:val="2C63FE"/>
          <w:sz w:val="24"/>
          <w:szCs w:val="52"/>
        </w:rPr>
      </w:pPr>
      <w:r>
        <w:rPr>
          <w:rFonts w:ascii="Calibri" w:hAnsi="Calibri"/>
          <w:b/>
          <w:color w:val="2C63FE"/>
          <w:sz w:val="24"/>
          <w:szCs w:val="52"/>
        </w:rPr>
        <w:t xml:space="preserve">Work Programme </w:t>
      </w:r>
    </w:p>
    <w:p w14:paraId="776B8CEA" w14:textId="77777777" w:rsidR="00784DCE" w:rsidRPr="007C388D" w:rsidRDefault="00784DCE" w:rsidP="00422501">
      <w:pPr>
        <w:jc w:val="both"/>
        <w:rPr>
          <w:rFonts w:ascii="Calibri" w:eastAsia="Calibri" w:hAnsi="Calibri"/>
        </w:rPr>
      </w:pPr>
      <w:r w:rsidRPr="007C388D">
        <w:rPr>
          <w:rFonts w:ascii="Calibri" w:eastAsia="Calibri" w:hAnsi="Calibri"/>
        </w:rPr>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14:paraId="7409DFCC" w14:textId="77777777" w:rsidR="00422501" w:rsidRPr="00422501" w:rsidRDefault="00422501" w:rsidP="00422501">
      <w:pPr>
        <w:rPr>
          <w:rFonts w:ascii="Calibri" w:eastAsia="Calibri" w:hAnsi="Calibri"/>
          <w:color w:val="595959"/>
        </w:rPr>
      </w:pPr>
      <w:r>
        <w:rPr>
          <w:rFonts w:ascii="Calibri" w:eastAsia="Calibri" w:hAnsi="Calibri"/>
          <w:color w:val="595959"/>
        </w:rPr>
        <w:br w:type="page"/>
      </w:r>
    </w:p>
    <w:p w14:paraId="39DB7970" w14:textId="77777777" w:rsidR="004F47E1" w:rsidRPr="009F1D13" w:rsidRDefault="00784DCE" w:rsidP="004F47E1">
      <w:pPr>
        <w:tabs>
          <w:tab w:val="left" w:pos="6600"/>
        </w:tabs>
        <w:rPr>
          <w:rFonts w:eastAsia="Times New Roman" w:cs="Times New Roman"/>
          <w:b/>
          <w:color w:val="2C63FE"/>
          <w:sz w:val="24"/>
          <w:szCs w:val="24"/>
          <w:lang w:eastAsia="en-GB"/>
        </w:rPr>
      </w:pPr>
      <w:r>
        <w:rPr>
          <w:rFonts w:eastAsia="Times New Roman" w:cs="Times New Roman"/>
          <w:b/>
          <w:color w:val="2C63FE"/>
          <w:sz w:val="24"/>
          <w:szCs w:val="24"/>
          <w:lang w:eastAsia="en-GB"/>
        </w:rPr>
        <w:lastRenderedPageBreak/>
        <w:t xml:space="preserve">Annex </w:t>
      </w:r>
      <w:r w:rsidR="004F47E1" w:rsidRPr="009F1D13">
        <w:rPr>
          <w:rFonts w:eastAsia="Times New Roman" w:cs="Times New Roman"/>
          <w:b/>
          <w:color w:val="2C63FE"/>
          <w:sz w:val="24"/>
          <w:szCs w:val="24"/>
          <w:lang w:eastAsia="en-GB"/>
        </w:rPr>
        <w:t>Work programme 2018-19</w:t>
      </w:r>
      <w:r w:rsidR="001E7A77">
        <w:rPr>
          <w:rFonts w:eastAsia="Times New Roman" w:cs="Times New Roman"/>
          <w:b/>
          <w:color w:val="2C63FE"/>
          <w:sz w:val="24"/>
          <w:szCs w:val="24"/>
          <w:lang w:eastAsia="en-GB"/>
        </w:rPr>
        <w:t xml:space="preserve"> </w:t>
      </w:r>
    </w:p>
    <w:tbl>
      <w:tblPr>
        <w:tblW w:w="9096"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437"/>
        <w:gridCol w:w="1851"/>
        <w:gridCol w:w="1276"/>
        <w:gridCol w:w="1276"/>
        <w:gridCol w:w="2256"/>
      </w:tblGrid>
      <w:tr w:rsidR="00FD54DB" w:rsidRPr="009F1D13" w14:paraId="3C5495BB" w14:textId="77777777" w:rsidTr="006B3073">
        <w:tc>
          <w:tcPr>
            <w:tcW w:w="2437" w:type="dxa"/>
            <w:shd w:val="clear" w:color="auto" w:fill="2C63FE"/>
          </w:tcPr>
          <w:p w14:paraId="18D9D93C" w14:textId="77777777" w:rsidR="00FD54DB" w:rsidRPr="009F1D13" w:rsidRDefault="00FD54DB" w:rsidP="00F13856">
            <w:pPr>
              <w:snapToGrid w:val="0"/>
              <w:rPr>
                <w:b/>
                <w:color w:val="FFFFFF"/>
              </w:rPr>
            </w:pPr>
            <w:r w:rsidRPr="009F1D13">
              <w:rPr>
                <w:b/>
                <w:color w:val="FFFFFF"/>
              </w:rPr>
              <w:t>Deliverable</w:t>
            </w:r>
          </w:p>
        </w:tc>
        <w:tc>
          <w:tcPr>
            <w:tcW w:w="1851" w:type="dxa"/>
            <w:shd w:val="clear" w:color="auto" w:fill="2C63FE"/>
          </w:tcPr>
          <w:p w14:paraId="786F849F" w14:textId="77777777" w:rsidR="00FD54DB" w:rsidRPr="009F1D13" w:rsidRDefault="00FD54DB" w:rsidP="00F13856">
            <w:pPr>
              <w:snapToGrid w:val="0"/>
              <w:rPr>
                <w:b/>
                <w:color w:val="FFFFFF"/>
              </w:rPr>
            </w:pPr>
            <w:r w:rsidRPr="009F1D13">
              <w:rPr>
                <w:b/>
                <w:color w:val="FFFFFF"/>
              </w:rPr>
              <w:t>Deliverable Type</w:t>
            </w:r>
          </w:p>
        </w:tc>
        <w:tc>
          <w:tcPr>
            <w:tcW w:w="1276" w:type="dxa"/>
            <w:shd w:val="clear" w:color="auto" w:fill="2C63FE"/>
          </w:tcPr>
          <w:p w14:paraId="693FBFF2" w14:textId="77777777" w:rsidR="00FD54DB" w:rsidRPr="009F1D13" w:rsidRDefault="00FD54DB" w:rsidP="00F13856">
            <w:pPr>
              <w:snapToGrid w:val="0"/>
              <w:rPr>
                <w:b/>
                <w:color w:val="FFFFFF"/>
              </w:rPr>
            </w:pPr>
            <w:r w:rsidRPr="009F1D13">
              <w:rPr>
                <w:b/>
                <w:color w:val="FFFFFF"/>
              </w:rPr>
              <w:t>Anticipated Start Date:</w:t>
            </w:r>
          </w:p>
        </w:tc>
        <w:tc>
          <w:tcPr>
            <w:tcW w:w="1276" w:type="dxa"/>
            <w:shd w:val="clear" w:color="auto" w:fill="2C63FE"/>
          </w:tcPr>
          <w:p w14:paraId="4DB38E3D" w14:textId="77777777" w:rsidR="00FD54DB" w:rsidRPr="009F1D13" w:rsidRDefault="00FD54DB" w:rsidP="00F13856">
            <w:pPr>
              <w:snapToGrid w:val="0"/>
              <w:rPr>
                <w:b/>
                <w:color w:val="FFFFFF"/>
              </w:rPr>
            </w:pPr>
            <w:r w:rsidRPr="009F1D13">
              <w:rPr>
                <w:b/>
                <w:color w:val="FFFFFF"/>
              </w:rPr>
              <w:t>Anticipated</w:t>
            </w:r>
            <w:r w:rsidRPr="009F1D13">
              <w:rPr>
                <w:b/>
                <w:color w:val="FFFFFF"/>
              </w:rPr>
              <w:br/>
              <w:t>Delivery Date:</w:t>
            </w:r>
          </w:p>
        </w:tc>
        <w:tc>
          <w:tcPr>
            <w:tcW w:w="2256" w:type="dxa"/>
            <w:shd w:val="clear" w:color="auto" w:fill="2C63FE"/>
          </w:tcPr>
          <w:p w14:paraId="7C64A681" w14:textId="77777777" w:rsidR="00FD54DB" w:rsidRPr="009F1D13" w:rsidRDefault="00FD54DB" w:rsidP="00580C03">
            <w:pPr>
              <w:snapToGrid w:val="0"/>
              <w:rPr>
                <w:b/>
                <w:color w:val="FFFFFF"/>
              </w:rPr>
            </w:pPr>
            <w:r w:rsidRPr="009F1D13">
              <w:rPr>
                <w:b/>
                <w:color w:val="FFFFFF"/>
              </w:rPr>
              <w:t xml:space="preserve">Stakeholders/External parties to be influenced </w:t>
            </w:r>
          </w:p>
        </w:tc>
      </w:tr>
      <w:tr w:rsidR="007C388D" w:rsidRPr="007C388D" w14:paraId="2399B6F8" w14:textId="77777777" w:rsidTr="006B3073">
        <w:tc>
          <w:tcPr>
            <w:tcW w:w="2437" w:type="dxa"/>
            <w:shd w:val="clear" w:color="auto" w:fill="auto"/>
          </w:tcPr>
          <w:p w14:paraId="0268618F" w14:textId="77777777" w:rsidR="00FD54DB" w:rsidRPr="007C388D" w:rsidRDefault="00FD54DB" w:rsidP="001C67E5">
            <w:pPr>
              <w:outlineLvl w:val="0"/>
            </w:pPr>
            <w:bookmarkStart w:id="0" w:name="_GoBack"/>
            <w:r w:rsidRPr="007C388D">
              <w:t>Clean Energy Package finalisation, feeding into RED II, Governance files</w:t>
            </w:r>
          </w:p>
        </w:tc>
        <w:tc>
          <w:tcPr>
            <w:tcW w:w="1851" w:type="dxa"/>
          </w:tcPr>
          <w:p w14:paraId="797358BA" w14:textId="77777777" w:rsidR="00FD54DB" w:rsidRPr="007C388D" w:rsidRDefault="00FD54DB" w:rsidP="001C67E5">
            <w:pPr>
              <w:snapToGrid w:val="0"/>
              <w:rPr>
                <w:rFonts w:eastAsia="Calibri" w:cs="Calibri"/>
              </w:rPr>
            </w:pPr>
            <w:r w:rsidRPr="007C388D">
              <w:rPr>
                <w:rFonts w:eastAsia="Calibri" w:cs="Calibri"/>
              </w:rPr>
              <w:t>Position Papers, bilateral meetings</w:t>
            </w:r>
          </w:p>
        </w:tc>
        <w:tc>
          <w:tcPr>
            <w:tcW w:w="1276" w:type="dxa"/>
          </w:tcPr>
          <w:p w14:paraId="591FD719" w14:textId="77777777" w:rsidR="00FD54DB" w:rsidRPr="007C388D" w:rsidRDefault="00FD54DB" w:rsidP="001C67E5">
            <w:pPr>
              <w:snapToGrid w:val="0"/>
              <w:rPr>
                <w:rFonts w:eastAsia="Calibri" w:cs="Calibri"/>
              </w:rPr>
            </w:pPr>
            <w:r w:rsidRPr="007C388D">
              <w:rPr>
                <w:rFonts w:eastAsia="Calibri" w:cs="Calibri"/>
              </w:rPr>
              <w:t>2016</w:t>
            </w:r>
          </w:p>
        </w:tc>
        <w:tc>
          <w:tcPr>
            <w:tcW w:w="1276" w:type="dxa"/>
            <w:shd w:val="clear" w:color="auto" w:fill="auto"/>
          </w:tcPr>
          <w:p w14:paraId="358BD0D8" w14:textId="77777777" w:rsidR="00FD54DB" w:rsidRPr="007C388D" w:rsidRDefault="00FD54DB" w:rsidP="001C67E5">
            <w:pPr>
              <w:snapToGrid w:val="0"/>
              <w:rPr>
                <w:rFonts w:eastAsia="Calibri" w:cs="Calibri"/>
              </w:rPr>
            </w:pPr>
            <w:r w:rsidRPr="007C388D">
              <w:rPr>
                <w:rFonts w:eastAsia="Calibri" w:cs="Calibri"/>
              </w:rPr>
              <w:t xml:space="preserve">Ongoing </w:t>
            </w:r>
          </w:p>
        </w:tc>
        <w:tc>
          <w:tcPr>
            <w:tcW w:w="2256" w:type="dxa"/>
          </w:tcPr>
          <w:p w14:paraId="4FD7C47C" w14:textId="77777777" w:rsidR="00FD54DB" w:rsidRPr="007C388D" w:rsidRDefault="00FD54DB" w:rsidP="001C67E5">
            <w:pPr>
              <w:snapToGrid w:val="0"/>
              <w:rPr>
                <w:rFonts w:eastAsia="Calibri" w:cs="Calibri"/>
              </w:rPr>
            </w:pPr>
            <w:r w:rsidRPr="007C388D">
              <w:rPr>
                <w:rFonts w:eastAsia="Calibri" w:cs="Calibri"/>
              </w:rPr>
              <w:t xml:space="preserve">All EU institutions </w:t>
            </w:r>
          </w:p>
        </w:tc>
      </w:tr>
      <w:tr w:rsidR="007C388D" w:rsidRPr="007C388D" w14:paraId="0FB79E6C" w14:textId="77777777" w:rsidTr="006B3073">
        <w:tc>
          <w:tcPr>
            <w:tcW w:w="2437" w:type="dxa"/>
            <w:shd w:val="clear" w:color="auto" w:fill="auto"/>
          </w:tcPr>
          <w:p w14:paraId="1ECAE2CE" w14:textId="3CF3A03F" w:rsidR="00FD54DB" w:rsidRPr="007C388D" w:rsidRDefault="00FD54DB" w:rsidP="001C67E5">
            <w:pPr>
              <w:outlineLvl w:val="0"/>
            </w:pPr>
            <w:r w:rsidRPr="007C388D">
              <w:t>Contribution to the development of Eurelectric views on storage including hydrogen</w:t>
            </w:r>
          </w:p>
        </w:tc>
        <w:tc>
          <w:tcPr>
            <w:tcW w:w="1851" w:type="dxa"/>
          </w:tcPr>
          <w:p w14:paraId="686BB85F" w14:textId="77777777" w:rsidR="00FD54DB" w:rsidRPr="007C388D" w:rsidRDefault="00FD54DB" w:rsidP="001C67E5">
            <w:pPr>
              <w:snapToGrid w:val="0"/>
              <w:rPr>
                <w:rFonts w:eastAsia="Calibri" w:cs="Calibri"/>
              </w:rPr>
            </w:pPr>
            <w:r w:rsidRPr="007C388D">
              <w:rPr>
                <w:rFonts w:eastAsia="Calibri" w:cs="Calibri"/>
              </w:rPr>
              <w:t>to be defined</w:t>
            </w:r>
          </w:p>
        </w:tc>
        <w:tc>
          <w:tcPr>
            <w:tcW w:w="1276" w:type="dxa"/>
          </w:tcPr>
          <w:p w14:paraId="078D15EB" w14:textId="77777777" w:rsidR="00FD54DB" w:rsidRPr="007C388D" w:rsidRDefault="00FD54DB" w:rsidP="001C67E5">
            <w:pPr>
              <w:snapToGrid w:val="0"/>
              <w:rPr>
                <w:rFonts w:eastAsia="Calibri" w:cs="Calibri"/>
              </w:rPr>
            </w:pPr>
            <w:r w:rsidRPr="007C388D">
              <w:rPr>
                <w:rFonts w:eastAsia="Calibri" w:cs="Calibri"/>
              </w:rPr>
              <w:t>TBD</w:t>
            </w:r>
          </w:p>
        </w:tc>
        <w:tc>
          <w:tcPr>
            <w:tcW w:w="1276" w:type="dxa"/>
            <w:shd w:val="clear" w:color="auto" w:fill="auto"/>
          </w:tcPr>
          <w:p w14:paraId="4A8E8015" w14:textId="77777777" w:rsidR="00FD54DB" w:rsidRPr="007C388D" w:rsidRDefault="00FD54DB" w:rsidP="001C67E5">
            <w:pPr>
              <w:snapToGrid w:val="0"/>
              <w:rPr>
                <w:rFonts w:eastAsia="Calibri" w:cs="Calibri"/>
              </w:rPr>
            </w:pPr>
            <w:r w:rsidRPr="007C388D">
              <w:rPr>
                <w:rFonts w:eastAsia="Calibri" w:cs="Calibri"/>
              </w:rPr>
              <w:t>TBD</w:t>
            </w:r>
          </w:p>
        </w:tc>
        <w:tc>
          <w:tcPr>
            <w:tcW w:w="2256" w:type="dxa"/>
          </w:tcPr>
          <w:p w14:paraId="57D489CF" w14:textId="77777777" w:rsidR="00FD54DB" w:rsidRPr="007C388D" w:rsidRDefault="00FD54DB" w:rsidP="001C67E5">
            <w:pPr>
              <w:snapToGrid w:val="0"/>
              <w:rPr>
                <w:rFonts w:eastAsia="Calibri" w:cs="Calibri"/>
              </w:rPr>
            </w:pPr>
            <w:r w:rsidRPr="007C388D">
              <w:rPr>
                <w:rFonts w:eastAsia="Calibri" w:cs="Calibri"/>
              </w:rPr>
              <w:t>All EU institutions &amp; flexibility stakeholders</w:t>
            </w:r>
          </w:p>
        </w:tc>
      </w:tr>
      <w:tr w:rsidR="007C388D" w:rsidRPr="007C388D" w14:paraId="71080EFE" w14:textId="77777777" w:rsidTr="006B3073">
        <w:tc>
          <w:tcPr>
            <w:tcW w:w="2437" w:type="dxa"/>
            <w:shd w:val="clear" w:color="auto" w:fill="auto"/>
          </w:tcPr>
          <w:p w14:paraId="07F4B4EE" w14:textId="13BA2D27" w:rsidR="00FD54DB" w:rsidRPr="007C388D" w:rsidRDefault="00FD54DB" w:rsidP="00B20574">
            <w:pPr>
              <w:outlineLvl w:val="0"/>
            </w:pPr>
            <w:r w:rsidRPr="007C388D">
              <w:t>Contribution to the e-invest project from a technology related perspective</w:t>
            </w:r>
          </w:p>
        </w:tc>
        <w:tc>
          <w:tcPr>
            <w:tcW w:w="1851" w:type="dxa"/>
          </w:tcPr>
          <w:p w14:paraId="51CDC096" w14:textId="77777777" w:rsidR="00FD54DB" w:rsidRPr="007C388D" w:rsidRDefault="00FD54DB" w:rsidP="00FF40FB">
            <w:pPr>
              <w:snapToGrid w:val="0"/>
              <w:rPr>
                <w:rFonts w:eastAsia="Calibri" w:cs="Calibri"/>
                <w:lang w:val="en-US"/>
              </w:rPr>
            </w:pPr>
            <w:r w:rsidRPr="007C388D">
              <w:rPr>
                <w:rFonts w:eastAsia="Calibri" w:cs="Calibri"/>
                <w:lang w:val="en-US"/>
              </w:rPr>
              <w:t xml:space="preserve">Short brochure with high-level recommendations </w:t>
            </w:r>
          </w:p>
        </w:tc>
        <w:tc>
          <w:tcPr>
            <w:tcW w:w="1276" w:type="dxa"/>
          </w:tcPr>
          <w:p w14:paraId="5D622830" w14:textId="77777777" w:rsidR="00FD54DB" w:rsidRPr="007C388D" w:rsidRDefault="00FD54DB" w:rsidP="001C67E5">
            <w:pPr>
              <w:snapToGrid w:val="0"/>
              <w:rPr>
                <w:rFonts w:eastAsia="Calibri" w:cs="Calibri"/>
              </w:rPr>
            </w:pPr>
            <w:r w:rsidRPr="007C388D">
              <w:rPr>
                <w:rFonts w:eastAsia="Calibri" w:cs="Calibri"/>
              </w:rPr>
              <w:t>TBD</w:t>
            </w:r>
          </w:p>
        </w:tc>
        <w:tc>
          <w:tcPr>
            <w:tcW w:w="1276" w:type="dxa"/>
            <w:shd w:val="clear" w:color="auto" w:fill="auto"/>
          </w:tcPr>
          <w:p w14:paraId="19AC9048" w14:textId="77777777" w:rsidR="00FD54DB" w:rsidRPr="007C388D" w:rsidRDefault="00FD54DB" w:rsidP="001C67E5">
            <w:pPr>
              <w:snapToGrid w:val="0"/>
              <w:rPr>
                <w:rFonts w:eastAsia="Calibri" w:cs="Calibri"/>
              </w:rPr>
            </w:pPr>
            <w:r w:rsidRPr="007C388D">
              <w:rPr>
                <w:rFonts w:eastAsia="Calibri" w:cs="Calibri"/>
              </w:rPr>
              <w:t>TBD</w:t>
            </w:r>
          </w:p>
        </w:tc>
        <w:tc>
          <w:tcPr>
            <w:tcW w:w="2256" w:type="dxa"/>
          </w:tcPr>
          <w:p w14:paraId="0C27E1A4" w14:textId="77777777" w:rsidR="00FD54DB" w:rsidRPr="007C388D" w:rsidRDefault="00FD54DB" w:rsidP="001C67E5">
            <w:pPr>
              <w:snapToGrid w:val="0"/>
              <w:rPr>
                <w:rFonts w:eastAsia="Calibri" w:cs="Calibri"/>
              </w:rPr>
            </w:pPr>
            <w:r w:rsidRPr="007C388D">
              <w:rPr>
                <w:rFonts w:eastAsia="Calibri" w:cs="Calibri"/>
              </w:rPr>
              <w:t>All EU institutions &amp; flexibility stakeholders</w:t>
            </w:r>
          </w:p>
        </w:tc>
      </w:tr>
      <w:tr w:rsidR="007C388D" w:rsidRPr="007C388D" w14:paraId="2CC97367" w14:textId="77777777" w:rsidTr="006B3073">
        <w:tc>
          <w:tcPr>
            <w:tcW w:w="2437" w:type="dxa"/>
            <w:shd w:val="clear" w:color="auto" w:fill="auto"/>
          </w:tcPr>
          <w:p w14:paraId="30B875E7" w14:textId="77777777" w:rsidR="00FD54DB" w:rsidRPr="007C388D" w:rsidRDefault="00FD54DB" w:rsidP="001C67E5">
            <w:pPr>
              <w:outlineLvl w:val="0"/>
            </w:pPr>
            <w:r w:rsidRPr="007C388D">
              <w:t>Engage with transition enabling technologies’ and organizations engaged on climate change</w:t>
            </w:r>
          </w:p>
        </w:tc>
        <w:tc>
          <w:tcPr>
            <w:tcW w:w="1851" w:type="dxa"/>
          </w:tcPr>
          <w:p w14:paraId="2F8FFD7B" w14:textId="77777777" w:rsidR="00FD54DB" w:rsidRPr="007C388D" w:rsidDel="00C87572" w:rsidRDefault="00FD54DB" w:rsidP="001C67E5">
            <w:pPr>
              <w:snapToGrid w:val="0"/>
              <w:rPr>
                <w:rFonts w:eastAsia="Calibri" w:cs="Calibri"/>
              </w:rPr>
            </w:pPr>
            <w:r w:rsidRPr="007C388D">
              <w:rPr>
                <w:rFonts w:eastAsia="Calibri" w:cs="Calibri"/>
              </w:rPr>
              <w:t>Through bilateral meetings and invitations to WGs/Committee meetings</w:t>
            </w:r>
          </w:p>
        </w:tc>
        <w:tc>
          <w:tcPr>
            <w:tcW w:w="1276" w:type="dxa"/>
          </w:tcPr>
          <w:p w14:paraId="41FC1400" w14:textId="77777777" w:rsidR="00FD54DB" w:rsidRPr="007C388D" w:rsidRDefault="00FD54DB" w:rsidP="001C67E5">
            <w:pPr>
              <w:snapToGrid w:val="0"/>
              <w:rPr>
                <w:rFonts w:eastAsia="Calibri" w:cs="Calibri"/>
              </w:rPr>
            </w:pPr>
            <w:r w:rsidRPr="007C388D">
              <w:rPr>
                <w:rFonts w:eastAsia="Calibri" w:cs="Calibri"/>
              </w:rPr>
              <w:t>Ongoing effort</w:t>
            </w:r>
          </w:p>
        </w:tc>
        <w:tc>
          <w:tcPr>
            <w:tcW w:w="1276" w:type="dxa"/>
            <w:shd w:val="clear" w:color="auto" w:fill="auto"/>
          </w:tcPr>
          <w:p w14:paraId="7E98264D" w14:textId="77777777" w:rsidR="00FD54DB" w:rsidRPr="007C388D" w:rsidRDefault="00FD54DB" w:rsidP="001C67E5">
            <w:pPr>
              <w:snapToGrid w:val="0"/>
              <w:rPr>
                <w:rFonts w:eastAsia="Calibri" w:cs="Calibri"/>
              </w:rPr>
            </w:pPr>
            <w:r w:rsidRPr="007C388D">
              <w:rPr>
                <w:rFonts w:eastAsia="Calibri" w:cs="Calibri"/>
              </w:rPr>
              <w:t>Ongoing effort</w:t>
            </w:r>
          </w:p>
        </w:tc>
        <w:tc>
          <w:tcPr>
            <w:tcW w:w="2256" w:type="dxa"/>
          </w:tcPr>
          <w:p w14:paraId="2E02642A" w14:textId="77777777" w:rsidR="00FD54DB" w:rsidRPr="007C388D" w:rsidRDefault="00FD54DB" w:rsidP="001C67E5">
            <w:pPr>
              <w:snapToGrid w:val="0"/>
              <w:rPr>
                <w:rFonts w:eastAsia="Calibri" w:cs="Calibri"/>
              </w:rPr>
            </w:pPr>
          </w:p>
        </w:tc>
      </w:tr>
      <w:tr w:rsidR="007C388D" w:rsidRPr="007C388D" w14:paraId="35D99BF3" w14:textId="77777777" w:rsidTr="006B3073">
        <w:tc>
          <w:tcPr>
            <w:tcW w:w="2437" w:type="dxa"/>
            <w:shd w:val="clear" w:color="auto" w:fill="auto"/>
          </w:tcPr>
          <w:p w14:paraId="65626516" w14:textId="6EE8C91F" w:rsidR="00FD54DB" w:rsidRPr="007C388D" w:rsidRDefault="00FD54DB" w:rsidP="001C67E5">
            <w:pPr>
              <w:outlineLvl w:val="0"/>
            </w:pPr>
            <w:r w:rsidRPr="007C388D">
              <w:t>Monitor market developments, develop Eurelectric view on technology cost</w:t>
            </w:r>
          </w:p>
        </w:tc>
        <w:tc>
          <w:tcPr>
            <w:tcW w:w="1851" w:type="dxa"/>
          </w:tcPr>
          <w:p w14:paraId="0ACCECDD" w14:textId="5E30D066" w:rsidR="00FD54DB" w:rsidRPr="007C388D" w:rsidRDefault="00FD54DB" w:rsidP="001C67E5">
            <w:pPr>
              <w:snapToGrid w:val="0"/>
              <w:rPr>
                <w:rFonts w:eastAsia="Calibri" w:cs="Calibri"/>
              </w:rPr>
            </w:pPr>
            <w:r w:rsidRPr="007C388D">
              <w:rPr>
                <w:rFonts w:eastAsia="Calibri" w:cs="Calibri"/>
              </w:rPr>
              <w:t>TBD</w:t>
            </w:r>
          </w:p>
        </w:tc>
        <w:tc>
          <w:tcPr>
            <w:tcW w:w="1276" w:type="dxa"/>
          </w:tcPr>
          <w:p w14:paraId="72A79507" w14:textId="52E323FF" w:rsidR="00FD54DB" w:rsidRPr="007C388D" w:rsidRDefault="00FD54DB" w:rsidP="001C67E5">
            <w:pPr>
              <w:snapToGrid w:val="0"/>
              <w:rPr>
                <w:rFonts w:eastAsia="Calibri" w:cs="Calibri"/>
              </w:rPr>
            </w:pPr>
            <w:r w:rsidRPr="007C388D">
              <w:rPr>
                <w:rFonts w:eastAsia="Calibri" w:cs="Calibri"/>
              </w:rPr>
              <w:t>Q3 2018</w:t>
            </w:r>
          </w:p>
        </w:tc>
        <w:tc>
          <w:tcPr>
            <w:tcW w:w="1276" w:type="dxa"/>
            <w:shd w:val="clear" w:color="auto" w:fill="auto"/>
          </w:tcPr>
          <w:p w14:paraId="220D16F8" w14:textId="7378A225" w:rsidR="00FD54DB" w:rsidRPr="007C388D" w:rsidRDefault="00FD54DB" w:rsidP="001C67E5">
            <w:pPr>
              <w:snapToGrid w:val="0"/>
              <w:rPr>
                <w:rFonts w:eastAsia="Calibri" w:cs="Calibri"/>
              </w:rPr>
            </w:pPr>
            <w:r w:rsidRPr="007C388D">
              <w:rPr>
                <w:rFonts w:eastAsia="Calibri" w:cs="Calibri"/>
              </w:rPr>
              <w:t>Ongoing effort</w:t>
            </w:r>
          </w:p>
        </w:tc>
        <w:tc>
          <w:tcPr>
            <w:tcW w:w="2256" w:type="dxa"/>
          </w:tcPr>
          <w:p w14:paraId="6B36F172" w14:textId="7AC5D431" w:rsidR="00FD54DB" w:rsidRPr="007C388D" w:rsidRDefault="00FD54DB" w:rsidP="001C67E5">
            <w:pPr>
              <w:snapToGrid w:val="0"/>
              <w:rPr>
                <w:rFonts w:eastAsia="Calibri" w:cs="Calibri"/>
              </w:rPr>
            </w:pPr>
            <w:r w:rsidRPr="007C388D">
              <w:rPr>
                <w:rFonts w:eastAsia="Calibri" w:cs="Calibri"/>
              </w:rPr>
              <w:t>All EU institutions</w:t>
            </w:r>
          </w:p>
        </w:tc>
      </w:tr>
      <w:bookmarkEnd w:id="0"/>
    </w:tbl>
    <w:p w14:paraId="475D0F95" w14:textId="77777777" w:rsidR="003035A4" w:rsidRPr="009F1D13" w:rsidRDefault="003035A4" w:rsidP="004F47E1">
      <w:pPr>
        <w:tabs>
          <w:tab w:val="left" w:pos="6600"/>
        </w:tabs>
        <w:rPr>
          <w:rFonts w:eastAsia="Times New Roman" w:cs="Times New Roman"/>
          <w:b/>
          <w:color w:val="2C63FE"/>
          <w:sz w:val="24"/>
          <w:szCs w:val="24"/>
          <w:lang w:eastAsia="en-GB"/>
        </w:rPr>
      </w:pPr>
    </w:p>
    <w:p w14:paraId="582BA6D0" w14:textId="77777777" w:rsidR="004F47E1" w:rsidRPr="009F1D13" w:rsidRDefault="004F47E1" w:rsidP="008A04BD">
      <w:pPr>
        <w:outlineLvl w:val="0"/>
        <w:rPr>
          <w:color w:val="595959" w:themeColor="text1" w:themeTint="A6"/>
        </w:rPr>
      </w:pPr>
    </w:p>
    <w:sectPr w:rsidR="004F47E1" w:rsidRPr="009F1D1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583D4" w14:textId="77777777" w:rsidR="004A5A67" w:rsidRDefault="004A5A67" w:rsidP="00F83730">
      <w:pPr>
        <w:spacing w:after="0" w:line="240" w:lineRule="auto"/>
      </w:pPr>
      <w:r>
        <w:separator/>
      </w:r>
    </w:p>
  </w:endnote>
  <w:endnote w:type="continuationSeparator" w:id="0">
    <w:p w14:paraId="4CA16C2D" w14:textId="77777777" w:rsidR="004A5A67" w:rsidRDefault="004A5A67"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0CAC61" w14:textId="77777777" w:rsidR="004A5A67" w:rsidRDefault="004A5A67" w:rsidP="00F83730">
      <w:pPr>
        <w:spacing w:after="0" w:line="240" w:lineRule="auto"/>
      </w:pPr>
      <w:r>
        <w:separator/>
      </w:r>
    </w:p>
  </w:footnote>
  <w:footnote w:type="continuationSeparator" w:id="0">
    <w:p w14:paraId="1F1E94E7" w14:textId="77777777" w:rsidR="004A5A67" w:rsidRDefault="004A5A67"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3C2C5" w14:textId="77777777" w:rsidR="00F83730" w:rsidRDefault="00F83730">
    <w:pPr>
      <w:pStyle w:val="Header"/>
    </w:pPr>
    <w:r w:rsidRPr="00BA6A2C">
      <w:rPr>
        <w:noProof/>
        <w:lang w:eastAsia="en-GB"/>
      </w:rPr>
      <w:drawing>
        <wp:inline distT="0" distB="0" distL="0" distR="0" wp14:anchorId="66DC4092" wp14:editId="2AA61627">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444B8E"/>
    <w:multiLevelType w:val="hybridMultilevel"/>
    <w:tmpl w:val="83C0E2A8"/>
    <w:lvl w:ilvl="0" w:tplc="D3E2310E">
      <w:start w:val="11"/>
      <w:numFmt w:val="bullet"/>
      <w:lvlText w:val="-"/>
      <w:lvlJc w:val="left"/>
      <w:pPr>
        <w:ind w:left="720" w:hanging="360"/>
      </w:pPr>
      <w:rPr>
        <w:rFonts w:ascii="Arial" w:eastAsia="Times New Roman" w:hAnsi="Arial" w:cs="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8">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5FEE7E98"/>
    <w:multiLevelType w:val="hybridMultilevel"/>
    <w:tmpl w:val="C1265F00"/>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3161FB5"/>
    <w:multiLevelType w:val="hybridMultilevel"/>
    <w:tmpl w:val="247E7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20">
    <w:nsid w:val="712A2539"/>
    <w:multiLevelType w:val="singleLevel"/>
    <w:tmpl w:val="38461EEE"/>
    <w:lvl w:ilvl="0">
      <w:numFmt w:val="bullet"/>
      <w:lvlText w:val="-"/>
      <w:lvlJc w:val="left"/>
      <w:pPr>
        <w:tabs>
          <w:tab w:val="num" w:pos="360"/>
        </w:tabs>
        <w:ind w:left="360" w:hanging="360"/>
      </w:pPr>
    </w:lvl>
  </w:abstractNum>
  <w:abstractNum w:abstractNumId="21">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9"/>
  </w:num>
  <w:num w:numId="5">
    <w:abstractNumId w:val="18"/>
  </w:num>
  <w:num w:numId="6">
    <w:abstractNumId w:val="11"/>
  </w:num>
  <w:num w:numId="7">
    <w:abstractNumId w:val="17"/>
  </w:num>
  <w:num w:numId="8">
    <w:abstractNumId w:val="5"/>
  </w:num>
  <w:num w:numId="9">
    <w:abstractNumId w:val="8"/>
  </w:num>
  <w:num w:numId="10">
    <w:abstractNumId w:val="6"/>
  </w:num>
  <w:num w:numId="11">
    <w:abstractNumId w:val="15"/>
  </w:num>
  <w:num w:numId="1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7"/>
  </w:num>
  <w:num w:numId="15">
    <w:abstractNumId w:val="10"/>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0"/>
  </w:num>
  <w:num w:numId="18">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num>
  <w:num w:numId="22">
    <w:abstractNumId w:val="13"/>
  </w:num>
  <w:num w:numId="23">
    <w:abstractNumId w:val="2"/>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ning HÄDER">
    <w15:presenceInfo w15:providerId="AD" w15:userId="S-1-5-21-2533946859-3114438330-2411212023-5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72CD1"/>
    <w:rsid w:val="001E7A77"/>
    <w:rsid w:val="002D39C3"/>
    <w:rsid w:val="003035A4"/>
    <w:rsid w:val="0031073D"/>
    <w:rsid w:val="0038284D"/>
    <w:rsid w:val="00422501"/>
    <w:rsid w:val="00461487"/>
    <w:rsid w:val="004A5A67"/>
    <w:rsid w:val="004A6335"/>
    <w:rsid w:val="004E1685"/>
    <w:rsid w:val="004F47E1"/>
    <w:rsid w:val="00512BB7"/>
    <w:rsid w:val="005237A3"/>
    <w:rsid w:val="00555963"/>
    <w:rsid w:val="00580C03"/>
    <w:rsid w:val="005E1D71"/>
    <w:rsid w:val="005E2BFB"/>
    <w:rsid w:val="005E53B5"/>
    <w:rsid w:val="005F735D"/>
    <w:rsid w:val="006150F8"/>
    <w:rsid w:val="006B3073"/>
    <w:rsid w:val="006E7B03"/>
    <w:rsid w:val="00734188"/>
    <w:rsid w:val="00784DCE"/>
    <w:rsid w:val="007B3D32"/>
    <w:rsid w:val="007C388D"/>
    <w:rsid w:val="007E75EB"/>
    <w:rsid w:val="007F3D23"/>
    <w:rsid w:val="00845398"/>
    <w:rsid w:val="008A04BD"/>
    <w:rsid w:val="008B0A30"/>
    <w:rsid w:val="00936912"/>
    <w:rsid w:val="00970292"/>
    <w:rsid w:val="00987908"/>
    <w:rsid w:val="009A7D39"/>
    <w:rsid w:val="009D0521"/>
    <w:rsid w:val="009D5CA3"/>
    <w:rsid w:val="009F1D13"/>
    <w:rsid w:val="00A008E6"/>
    <w:rsid w:val="00A045A4"/>
    <w:rsid w:val="00B20574"/>
    <w:rsid w:val="00B5375E"/>
    <w:rsid w:val="00B63358"/>
    <w:rsid w:val="00B665E6"/>
    <w:rsid w:val="00BD1FDB"/>
    <w:rsid w:val="00C358B1"/>
    <w:rsid w:val="00C8115F"/>
    <w:rsid w:val="00C97C78"/>
    <w:rsid w:val="00CB27B9"/>
    <w:rsid w:val="00CD01EE"/>
    <w:rsid w:val="00CD1F76"/>
    <w:rsid w:val="00D6739E"/>
    <w:rsid w:val="00DB3518"/>
    <w:rsid w:val="00DF4DC2"/>
    <w:rsid w:val="00E508AD"/>
    <w:rsid w:val="00F101FF"/>
    <w:rsid w:val="00F17FBE"/>
    <w:rsid w:val="00F27FF8"/>
    <w:rsid w:val="00F83730"/>
    <w:rsid w:val="00F952EE"/>
    <w:rsid w:val="00F97DE5"/>
    <w:rsid w:val="00FD54DB"/>
    <w:rsid w:val="00FE228D"/>
    <w:rsid w:val="00FF40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C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2D39C3"/>
    <w:rPr>
      <w:sz w:val="16"/>
      <w:szCs w:val="16"/>
    </w:rPr>
  </w:style>
  <w:style w:type="paragraph" w:styleId="CommentText">
    <w:name w:val="annotation text"/>
    <w:basedOn w:val="Normal"/>
    <w:link w:val="CommentTextChar"/>
    <w:uiPriority w:val="99"/>
    <w:semiHidden/>
    <w:unhideWhenUsed/>
    <w:rsid w:val="002D39C3"/>
    <w:pPr>
      <w:spacing w:line="240" w:lineRule="auto"/>
    </w:pPr>
    <w:rPr>
      <w:sz w:val="20"/>
      <w:szCs w:val="20"/>
    </w:rPr>
  </w:style>
  <w:style w:type="character" w:customStyle="1" w:styleId="CommentTextChar">
    <w:name w:val="Comment Text Char"/>
    <w:basedOn w:val="DefaultParagraphFont"/>
    <w:link w:val="CommentText"/>
    <w:uiPriority w:val="99"/>
    <w:semiHidden/>
    <w:rsid w:val="002D39C3"/>
    <w:rPr>
      <w:sz w:val="20"/>
      <w:szCs w:val="20"/>
    </w:rPr>
  </w:style>
  <w:style w:type="paragraph" w:styleId="CommentSubject">
    <w:name w:val="annotation subject"/>
    <w:basedOn w:val="CommentText"/>
    <w:next w:val="CommentText"/>
    <w:link w:val="CommentSubjectChar"/>
    <w:uiPriority w:val="99"/>
    <w:semiHidden/>
    <w:unhideWhenUsed/>
    <w:rsid w:val="002D39C3"/>
    <w:rPr>
      <w:b/>
      <w:bCs/>
    </w:rPr>
  </w:style>
  <w:style w:type="character" w:customStyle="1" w:styleId="CommentSubjectChar">
    <w:name w:val="Comment Subject Char"/>
    <w:basedOn w:val="CommentTextChar"/>
    <w:link w:val="CommentSubject"/>
    <w:uiPriority w:val="99"/>
    <w:semiHidden/>
    <w:rsid w:val="002D39C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2D39C3"/>
    <w:rPr>
      <w:sz w:val="16"/>
      <w:szCs w:val="16"/>
    </w:rPr>
  </w:style>
  <w:style w:type="paragraph" w:styleId="CommentText">
    <w:name w:val="annotation text"/>
    <w:basedOn w:val="Normal"/>
    <w:link w:val="CommentTextChar"/>
    <w:uiPriority w:val="99"/>
    <w:semiHidden/>
    <w:unhideWhenUsed/>
    <w:rsid w:val="002D39C3"/>
    <w:pPr>
      <w:spacing w:line="240" w:lineRule="auto"/>
    </w:pPr>
    <w:rPr>
      <w:sz w:val="20"/>
      <w:szCs w:val="20"/>
    </w:rPr>
  </w:style>
  <w:style w:type="character" w:customStyle="1" w:styleId="CommentTextChar">
    <w:name w:val="Comment Text Char"/>
    <w:basedOn w:val="DefaultParagraphFont"/>
    <w:link w:val="CommentText"/>
    <w:uiPriority w:val="99"/>
    <w:semiHidden/>
    <w:rsid w:val="002D39C3"/>
    <w:rPr>
      <w:sz w:val="20"/>
      <w:szCs w:val="20"/>
    </w:rPr>
  </w:style>
  <w:style w:type="paragraph" w:styleId="CommentSubject">
    <w:name w:val="annotation subject"/>
    <w:basedOn w:val="CommentText"/>
    <w:next w:val="CommentText"/>
    <w:link w:val="CommentSubjectChar"/>
    <w:uiPriority w:val="99"/>
    <w:semiHidden/>
    <w:unhideWhenUsed/>
    <w:rsid w:val="002D39C3"/>
    <w:rPr>
      <w:b/>
      <w:bCs/>
    </w:rPr>
  </w:style>
  <w:style w:type="character" w:customStyle="1" w:styleId="CommentSubjectChar">
    <w:name w:val="Comment Subject Char"/>
    <w:basedOn w:val="CommentTextChar"/>
    <w:link w:val="CommentSubject"/>
    <w:uiPriority w:val="99"/>
    <w:semiHidden/>
    <w:rsid w:val="002D39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86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27</cp:revision>
  <cp:lastPrinted>2018-04-26T10:01:00Z</cp:lastPrinted>
  <dcterms:created xsi:type="dcterms:W3CDTF">2018-04-26T13:04:00Z</dcterms:created>
  <dcterms:modified xsi:type="dcterms:W3CDTF">2018-05-17T12:25:00Z</dcterms:modified>
</cp:coreProperties>
</file>